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55A" w:rsidRDefault="00925AFD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384pt;height:215.25pt">
            <v:imagedata r:id="rId4" o:title="Plan serré fuite"/>
          </v:shape>
        </w:pict>
      </w:r>
      <w:r>
        <w:pict>
          <v:shape id="_x0000_i1025" type="#_x0000_t75" style="width:384pt;height:215.25pt">
            <v:imagedata r:id="rId5" o:title="Plan large fuite"/>
          </v:shape>
        </w:pict>
      </w:r>
    </w:p>
    <w:sectPr w:rsidR="00FF35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AFD"/>
    <w:rsid w:val="00925AFD"/>
    <w:rsid w:val="00FF3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E338ED-A386-4B44-8F56-403160766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Nazim A. KORAICHI</dc:creator>
  <cp:keywords/>
  <dc:description/>
  <cp:lastModifiedBy>Nazim A. KORAICHI</cp:lastModifiedBy>
  <cp:revision>1</cp:revision>
  <dcterms:created xsi:type="dcterms:W3CDTF">2016-07-09T11:49:00Z</dcterms:created>
  <dcterms:modified xsi:type="dcterms:W3CDTF">2016-07-09T11:50:00Z</dcterms:modified>
</cp:coreProperties>
</file>